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0D" w:rsidRPr="000B7F4E" w:rsidRDefault="00D5670D" w:rsidP="00D5670D">
      <w:pPr>
        <w:widowControl w:val="0"/>
        <w:tabs>
          <w:tab w:val="left" w:pos="900"/>
        </w:tabs>
        <w:suppressAutoHyphens/>
        <w:spacing w:line="264" w:lineRule="auto"/>
        <w:ind w:right="-185"/>
        <w:jc w:val="right"/>
        <w:outlineLvl w:val="0"/>
        <w:rPr>
          <w:b/>
          <w:snapToGrid w:val="0"/>
        </w:rPr>
      </w:pPr>
      <w:r>
        <w:t>«</w:t>
      </w:r>
      <w:r w:rsidRPr="000B7F4E">
        <w:rPr>
          <w:b/>
          <w:snapToGrid w:val="0"/>
        </w:rPr>
        <w:t>УТВЕРЖДЕНО»</w:t>
      </w:r>
    </w:p>
    <w:p w:rsidR="00D5670D" w:rsidRPr="000B7F4E" w:rsidRDefault="00D5670D" w:rsidP="00D5670D">
      <w:pPr>
        <w:widowControl w:val="0"/>
        <w:suppressAutoHyphens/>
        <w:spacing w:line="264" w:lineRule="auto"/>
        <w:ind w:right="-180"/>
        <w:jc w:val="right"/>
        <w:outlineLvl w:val="0"/>
        <w:rPr>
          <w:b/>
          <w:snapToGrid w:val="0"/>
        </w:rPr>
      </w:pPr>
      <w:r w:rsidRPr="000B7F4E">
        <w:rPr>
          <w:b/>
          <w:snapToGrid w:val="0"/>
        </w:rPr>
        <w:t>Решением Совета</w:t>
      </w:r>
    </w:p>
    <w:p w:rsidR="00D5670D" w:rsidRPr="000B7F4E" w:rsidRDefault="00966134" w:rsidP="00D5670D">
      <w:pPr>
        <w:widowControl w:val="0"/>
        <w:suppressAutoHyphens/>
        <w:spacing w:line="264" w:lineRule="auto"/>
        <w:ind w:right="-180"/>
        <w:jc w:val="right"/>
        <w:outlineLvl w:val="0"/>
        <w:rPr>
          <w:b/>
          <w:snapToGrid w:val="0"/>
        </w:rPr>
      </w:pPr>
      <w:r>
        <w:rPr>
          <w:b/>
          <w:snapToGrid w:val="0"/>
        </w:rPr>
        <w:t>Ассоциации</w:t>
      </w:r>
    </w:p>
    <w:p w:rsidR="00D5670D" w:rsidRPr="000B7F4E" w:rsidRDefault="00D5670D" w:rsidP="00D5670D">
      <w:pPr>
        <w:widowControl w:val="0"/>
        <w:suppressAutoHyphens/>
        <w:spacing w:line="264" w:lineRule="auto"/>
        <w:ind w:right="-180"/>
        <w:jc w:val="right"/>
        <w:outlineLvl w:val="0"/>
        <w:rPr>
          <w:b/>
          <w:snapToGrid w:val="0"/>
        </w:rPr>
      </w:pPr>
      <w:r w:rsidRPr="000B7F4E">
        <w:rPr>
          <w:b/>
          <w:snapToGrid w:val="0"/>
        </w:rPr>
        <w:t xml:space="preserve">«Дальневосточная межрегиональная </w:t>
      </w:r>
    </w:p>
    <w:p w:rsidR="00D5670D" w:rsidRPr="000B7F4E" w:rsidRDefault="00D5670D" w:rsidP="00D5670D">
      <w:pPr>
        <w:widowControl w:val="0"/>
        <w:suppressAutoHyphens/>
        <w:spacing w:line="264" w:lineRule="auto"/>
        <w:ind w:right="-180"/>
        <w:jc w:val="right"/>
        <w:outlineLvl w:val="0"/>
        <w:rPr>
          <w:b/>
          <w:snapToGrid w:val="0"/>
        </w:rPr>
      </w:pPr>
      <w:r w:rsidRPr="000B7F4E">
        <w:rPr>
          <w:b/>
          <w:snapToGrid w:val="0"/>
        </w:rPr>
        <w:t>саморегулируемая организация</w:t>
      </w:r>
    </w:p>
    <w:p w:rsidR="00D5670D" w:rsidRPr="000B7F4E" w:rsidRDefault="00D5670D" w:rsidP="00D5670D">
      <w:pPr>
        <w:widowControl w:val="0"/>
        <w:suppressAutoHyphens/>
        <w:spacing w:line="264" w:lineRule="auto"/>
        <w:ind w:right="-180"/>
        <w:jc w:val="right"/>
        <w:outlineLvl w:val="0"/>
        <w:rPr>
          <w:b/>
          <w:snapToGrid w:val="0"/>
        </w:rPr>
      </w:pPr>
      <w:r w:rsidRPr="000B7F4E">
        <w:rPr>
          <w:b/>
          <w:snapToGrid w:val="0"/>
        </w:rPr>
        <w:t>профессиональных арбитражных управляющих»</w:t>
      </w:r>
    </w:p>
    <w:p w:rsidR="00D5670D" w:rsidRPr="00243AB9" w:rsidRDefault="00C8792E" w:rsidP="00D5670D">
      <w:pPr>
        <w:widowControl w:val="0"/>
        <w:suppressAutoHyphens/>
        <w:spacing w:line="264" w:lineRule="auto"/>
        <w:ind w:right="-180"/>
        <w:jc w:val="right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Протокол № </w:t>
      </w:r>
      <w:r w:rsidR="00812360">
        <w:rPr>
          <w:b/>
          <w:snapToGrid w:val="0"/>
          <w:color w:val="000000"/>
        </w:rPr>
        <w:t xml:space="preserve"> от </w:t>
      </w:r>
      <w:r w:rsidR="00D5670D" w:rsidRPr="00243AB9">
        <w:rPr>
          <w:b/>
          <w:snapToGrid w:val="0"/>
          <w:color w:val="000000"/>
        </w:rPr>
        <w:t xml:space="preserve"> </w:t>
      </w:r>
      <w:proofErr w:type="gramStart"/>
      <w:r w:rsidR="00D5670D" w:rsidRPr="00243AB9">
        <w:rPr>
          <w:b/>
          <w:snapToGrid w:val="0"/>
          <w:color w:val="000000"/>
        </w:rPr>
        <w:t>г</w:t>
      </w:r>
      <w:proofErr w:type="gramEnd"/>
      <w:r w:rsidR="00D5670D" w:rsidRPr="00243AB9">
        <w:rPr>
          <w:b/>
          <w:snapToGrid w:val="0"/>
          <w:color w:val="000000"/>
        </w:rPr>
        <w:t xml:space="preserve">. </w:t>
      </w:r>
    </w:p>
    <w:p w:rsidR="00CE5D98" w:rsidRDefault="00CE5D98" w:rsidP="00C8792E"/>
    <w:p w:rsidR="00097D2B" w:rsidRDefault="00097D2B" w:rsidP="00C8792E"/>
    <w:p w:rsidR="00097D2B" w:rsidRDefault="00097D2B" w:rsidP="00C8792E"/>
    <w:p w:rsidR="00097D2B" w:rsidRDefault="00097D2B" w:rsidP="00C8792E"/>
    <w:p w:rsidR="00097D2B" w:rsidRDefault="00097D2B" w:rsidP="00C8792E"/>
    <w:p w:rsidR="00097D2B" w:rsidRPr="00D5670D" w:rsidRDefault="00097D2B" w:rsidP="00C8792E"/>
    <w:p w:rsidR="00D5670D" w:rsidRDefault="00D5670D" w:rsidP="00CE5D98">
      <w:pPr>
        <w:jc w:val="center"/>
      </w:pPr>
      <w:r w:rsidRPr="00D5670D">
        <w:rPr>
          <w:b/>
        </w:rPr>
        <w:t xml:space="preserve">ПРОГРАММА </w:t>
      </w:r>
      <w:r w:rsidR="00CE5D98" w:rsidRPr="00D5670D">
        <w:t xml:space="preserve"> </w:t>
      </w:r>
    </w:p>
    <w:p w:rsidR="00D5670D" w:rsidRDefault="00CE5D98" w:rsidP="00CE5D98">
      <w:pPr>
        <w:jc w:val="center"/>
      </w:pPr>
      <w:r w:rsidRPr="00D5670D">
        <w:t xml:space="preserve">повышения уровня профессиональной подготовки </w:t>
      </w:r>
    </w:p>
    <w:p w:rsidR="000B0756" w:rsidRPr="00D5670D" w:rsidRDefault="00D5670D" w:rsidP="00CE5D98">
      <w:pPr>
        <w:jc w:val="center"/>
      </w:pPr>
      <w:r>
        <w:t xml:space="preserve">  </w:t>
      </w:r>
      <w:r w:rsidR="00CE5D98" w:rsidRPr="00D5670D">
        <w:t>арб</w:t>
      </w:r>
      <w:r w:rsidR="00966134">
        <w:t>итражных управляющих – членов Ассоциации</w:t>
      </w:r>
      <w:r w:rsidR="00CE5D98" w:rsidRPr="00D5670D">
        <w:t xml:space="preserve"> «ДМСО».</w:t>
      </w:r>
    </w:p>
    <w:p w:rsidR="00CE5D98" w:rsidRPr="00D5670D" w:rsidRDefault="00CE5D98" w:rsidP="00CE5D98">
      <w:pPr>
        <w:jc w:val="center"/>
      </w:pPr>
    </w:p>
    <w:p w:rsidR="00CE5D98" w:rsidRPr="00D5670D" w:rsidRDefault="00CE5D98" w:rsidP="00CE5D98">
      <w:pPr>
        <w:ind w:firstLine="480"/>
        <w:jc w:val="both"/>
      </w:pPr>
      <w:r w:rsidRPr="00D5670D">
        <w:t>Настоящая программа является дополнительной профессиональной программой повышения квалификации и предназначена для организации повышения уровня профессиональной подготовки арбитражных управляющ</w:t>
      </w:r>
      <w:r w:rsidR="00966134">
        <w:t>их – членов Ассоциации</w:t>
      </w:r>
      <w:r w:rsidRPr="00D5670D">
        <w:t xml:space="preserve"> «ДМСО».</w:t>
      </w:r>
    </w:p>
    <w:p w:rsidR="00CE5D98" w:rsidRPr="00D5670D" w:rsidRDefault="00CE5D98" w:rsidP="00CE5D98">
      <w:pPr>
        <w:ind w:firstLine="480"/>
        <w:jc w:val="both"/>
      </w:pPr>
      <w:r w:rsidRPr="00D5670D">
        <w:t>Программа разработана с учётом Федерального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подготовки арбитражных управляющих»</w:t>
      </w:r>
      <w:proofErr w:type="gramStart"/>
      <w:r w:rsidRPr="00D5670D">
        <w:t>,у</w:t>
      </w:r>
      <w:proofErr w:type="gramEnd"/>
      <w:r w:rsidRPr="00D5670D">
        <w:t>твержденным Приказом Минэкономразвития от 26.12.2013 г. № 786, Федерального закона от26.10.2002 г. №127-ФЗ «О несостоятельности(банкротстве)».</w:t>
      </w:r>
    </w:p>
    <w:p w:rsidR="00CE5D98" w:rsidRPr="00D5670D" w:rsidRDefault="00CE5D98" w:rsidP="00CE5D98">
      <w:pPr>
        <w:ind w:firstLine="480"/>
        <w:jc w:val="both"/>
      </w:pPr>
      <w:r w:rsidRPr="00D5670D">
        <w:t>Согласно Федеральному закону от 26.10.2002 № 127-ФЗ «О несостоятельности (банкротстве)» арбитражный управляющий должен действовать в интересах должника, кредиторов и общества. Повышение уровня профессиональной подготовки арбитражных управляющих непосредственно влияет на успех функционирования института банкротства в Российской Федерации, позволит избежать множества ошибок при выполнении возложенных на них законодателем функций.</w:t>
      </w:r>
    </w:p>
    <w:p w:rsidR="00CE5D98" w:rsidRPr="00D5670D" w:rsidRDefault="00CE5D98" w:rsidP="00CE5D98">
      <w:pPr>
        <w:ind w:firstLine="480"/>
        <w:jc w:val="both"/>
      </w:pPr>
    </w:p>
    <w:p w:rsidR="00CE5D98" w:rsidRPr="00D5670D" w:rsidRDefault="00CE5D98" w:rsidP="00CE5D98">
      <w:pPr>
        <w:ind w:firstLine="480"/>
        <w:jc w:val="both"/>
      </w:pPr>
      <w:r w:rsidRPr="00D5670D">
        <w:t>Целью Программы является:</w:t>
      </w:r>
    </w:p>
    <w:p w:rsidR="00CE5D98" w:rsidRPr="00D5670D" w:rsidRDefault="00CE5D98" w:rsidP="00CE5D98">
      <w:pPr>
        <w:ind w:firstLine="480"/>
        <w:jc w:val="both"/>
      </w:pPr>
      <w:r w:rsidRPr="00D5670D">
        <w:t>- совершенствование компетенции, необходимой для профессиональной деятельности арбитражного управляющего;</w:t>
      </w:r>
    </w:p>
    <w:p w:rsidR="00CE5D98" w:rsidRPr="00D5670D" w:rsidRDefault="00CE5D98" w:rsidP="00CE5D98">
      <w:pPr>
        <w:ind w:firstLine="480"/>
        <w:jc w:val="both"/>
      </w:pPr>
      <w:r w:rsidRPr="00D5670D">
        <w:t xml:space="preserve">- получение арбитражными управляющими знаний, связанных с изменениями нормативных правовых актов Российской Федерации, передовым опытом </w:t>
      </w:r>
      <w:proofErr w:type="gramStart"/>
      <w:r w:rsidRPr="00D5670D">
        <w:t>антикризисного</w:t>
      </w:r>
      <w:proofErr w:type="gramEnd"/>
      <w:r w:rsidRPr="00D5670D">
        <w:t xml:space="preserve"> управления, судебной практикой рассмотрения дел о несостоятельности (банкротстве), федеральными стандартами профессиональной деятельности арбитражных управляющих и федеральными стандартами деятельности саморегулируемых организаций;</w:t>
      </w:r>
    </w:p>
    <w:p w:rsidR="00CE5D98" w:rsidRPr="00D5670D" w:rsidRDefault="00CE5D98" w:rsidP="00CE5D98">
      <w:pPr>
        <w:ind w:firstLine="480"/>
        <w:jc w:val="both"/>
      </w:pPr>
      <w:r w:rsidRPr="00D5670D">
        <w:t>- повышение правосознания арбитражных управляющих.</w:t>
      </w:r>
    </w:p>
    <w:p w:rsidR="00CE5D98" w:rsidRPr="00D5670D" w:rsidRDefault="00CE5D98" w:rsidP="00CE5D98">
      <w:pPr>
        <w:jc w:val="both"/>
      </w:pPr>
    </w:p>
    <w:p w:rsidR="00CE5D98" w:rsidRDefault="00D5670D" w:rsidP="00CE5D98">
      <w:pPr>
        <w:ind w:firstLine="480"/>
        <w:jc w:val="both"/>
      </w:pPr>
      <w:r>
        <w:t>Нормативный срок</w:t>
      </w:r>
      <w:r w:rsidR="00582E12">
        <w:t xml:space="preserve">: </w:t>
      </w:r>
      <w:r w:rsidR="00CE5D98" w:rsidRPr="00D5670D">
        <w:t xml:space="preserve">24 </w:t>
      </w:r>
      <w:proofErr w:type="gramStart"/>
      <w:r w:rsidR="00CE5D98" w:rsidRPr="00D5670D">
        <w:t>академических</w:t>
      </w:r>
      <w:proofErr w:type="gramEnd"/>
      <w:r w:rsidR="00CE5D98" w:rsidRPr="00D5670D">
        <w:t xml:space="preserve"> часа.</w:t>
      </w:r>
    </w:p>
    <w:p w:rsidR="00582E12" w:rsidRDefault="00582E12" w:rsidP="00CE5D98">
      <w:pPr>
        <w:ind w:firstLine="480"/>
        <w:jc w:val="both"/>
      </w:pPr>
    </w:p>
    <w:p w:rsidR="00582E12" w:rsidRDefault="00582E12" w:rsidP="00CE5D98">
      <w:pPr>
        <w:ind w:firstLine="480"/>
        <w:jc w:val="both"/>
      </w:pPr>
      <w:r>
        <w:t>Стоимость обучения: 4 500,00 рублей.</w:t>
      </w:r>
    </w:p>
    <w:p w:rsidR="00582E12" w:rsidRDefault="00582E12" w:rsidP="00CE5D98">
      <w:pPr>
        <w:ind w:firstLine="480"/>
        <w:jc w:val="both"/>
      </w:pPr>
    </w:p>
    <w:p w:rsidR="00582E12" w:rsidRPr="00D5670D" w:rsidRDefault="00582E12" w:rsidP="00CE5D98">
      <w:pPr>
        <w:ind w:firstLine="480"/>
        <w:jc w:val="both"/>
      </w:pPr>
      <w:r>
        <w:t xml:space="preserve">Время </w:t>
      </w:r>
      <w:proofErr w:type="gramStart"/>
      <w:r>
        <w:t>обучения: по</w:t>
      </w:r>
      <w:proofErr w:type="gramEnd"/>
      <w:r>
        <w:t xml:space="preserve"> предварительному </w:t>
      </w:r>
      <w:r w:rsidR="00966134">
        <w:t>согласованию с Администрацией Ассоциации</w:t>
      </w:r>
      <w:r>
        <w:t xml:space="preserve"> «ДМСО». </w:t>
      </w:r>
    </w:p>
    <w:p w:rsidR="00CE5D98" w:rsidRPr="00D5670D" w:rsidRDefault="00CE5D98" w:rsidP="00CE5D98">
      <w:pPr>
        <w:ind w:firstLine="480"/>
        <w:jc w:val="both"/>
      </w:pPr>
    </w:p>
    <w:p w:rsidR="00CE5D98" w:rsidRPr="00D5670D" w:rsidRDefault="00CE5D98" w:rsidP="00CE5D98">
      <w:pPr>
        <w:ind w:firstLine="480"/>
        <w:jc w:val="both"/>
      </w:pPr>
      <w:r w:rsidRPr="00D5670D">
        <w:t xml:space="preserve">Форма обучения: очная, с применением дистанционных технологий, заочная, </w:t>
      </w:r>
      <w:proofErr w:type="spellStart"/>
      <w:r w:rsidRPr="00D5670D">
        <w:t>очно-заочная</w:t>
      </w:r>
      <w:proofErr w:type="spellEnd"/>
      <w:r w:rsidRPr="00D5670D">
        <w:t>.</w:t>
      </w:r>
    </w:p>
    <w:p w:rsidR="00CE5D98" w:rsidRPr="00D5670D" w:rsidRDefault="00CE5D98" w:rsidP="00CE5D98">
      <w:pPr>
        <w:ind w:firstLine="480"/>
        <w:jc w:val="both"/>
      </w:pPr>
    </w:p>
    <w:p w:rsidR="00CE5D98" w:rsidRPr="00D5670D" w:rsidRDefault="00CE5D98" w:rsidP="00CE5D98">
      <w:pPr>
        <w:ind w:firstLine="480"/>
        <w:jc w:val="both"/>
      </w:pPr>
    </w:p>
    <w:p w:rsidR="00D5670D" w:rsidRPr="00D5670D" w:rsidRDefault="00CE5D98" w:rsidP="00D5670D">
      <w:pPr>
        <w:jc w:val="center"/>
      </w:pPr>
      <w:r w:rsidRPr="00D5670D">
        <w:t>УЧЕБНЫЙ ПЛАН ПРОГРАММЫ</w:t>
      </w:r>
    </w:p>
    <w:p w:rsidR="00D5670D" w:rsidRPr="00D5670D" w:rsidRDefault="00D5670D" w:rsidP="00D5670D">
      <w:pPr>
        <w:jc w:val="center"/>
      </w:pPr>
    </w:p>
    <w:p w:rsidR="00CE5D98" w:rsidRPr="00D5670D" w:rsidRDefault="00CE5D98" w:rsidP="00CE5D98">
      <w:pPr>
        <w:ind w:firstLine="480"/>
        <w:jc w:val="both"/>
      </w:pPr>
      <w:r w:rsidRPr="00D5670D">
        <w:t>Срок обучения:</w:t>
      </w:r>
      <w:r w:rsidR="006A1B4F" w:rsidRPr="00D5670D">
        <w:t xml:space="preserve"> </w:t>
      </w:r>
      <w:r w:rsidRPr="00D5670D">
        <w:t xml:space="preserve">24 </w:t>
      </w:r>
      <w:proofErr w:type="gramStart"/>
      <w:r w:rsidRPr="00D5670D">
        <w:t>академических</w:t>
      </w:r>
      <w:proofErr w:type="gramEnd"/>
      <w:r w:rsidRPr="00D5670D">
        <w:t xml:space="preserve"> часа.</w:t>
      </w:r>
    </w:p>
    <w:p w:rsidR="006A1B4F" w:rsidRPr="00D5670D" w:rsidRDefault="006A1B4F" w:rsidP="006A1B4F">
      <w:pPr>
        <w:jc w:val="both"/>
      </w:pP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"/>
        <w:gridCol w:w="6506"/>
        <w:gridCol w:w="2180"/>
      </w:tblGrid>
      <w:tr w:rsidR="00097D2B" w:rsidRPr="00D5670D" w:rsidTr="00097D2B">
        <w:trPr>
          <w:trHeight w:val="276"/>
          <w:tblCellSpacing w:w="0" w:type="dxa"/>
        </w:trPr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</w:pPr>
          </w:p>
          <w:p w:rsidR="00097D2B" w:rsidRPr="00D5670D" w:rsidRDefault="00097D2B" w:rsidP="00097D2B">
            <w:pPr>
              <w:ind w:firstLine="480"/>
              <w:jc w:val="both"/>
            </w:pPr>
            <w:proofErr w:type="spellStart"/>
            <w:proofErr w:type="gramStart"/>
            <w:r w:rsidRPr="00D5670D">
              <w:t>п</w:t>
            </w:r>
            <w:proofErr w:type="spellEnd"/>
            <w:proofErr w:type="gramEnd"/>
            <w:r w:rsidRPr="00D5670D">
              <w:t>/</w:t>
            </w:r>
            <w:proofErr w:type="spellStart"/>
            <w:r w:rsidRPr="00D5670D">
              <w:t>п</w:t>
            </w:r>
            <w:proofErr w:type="spellEnd"/>
          </w:p>
        </w:tc>
        <w:tc>
          <w:tcPr>
            <w:tcW w:w="650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F85" w:rsidRDefault="00ED7F85" w:rsidP="00097D2B">
            <w:pPr>
              <w:ind w:firstLine="480"/>
              <w:jc w:val="both"/>
            </w:pPr>
          </w:p>
          <w:p w:rsidR="00097D2B" w:rsidRPr="00D5670D" w:rsidRDefault="00097D2B" w:rsidP="00097D2B">
            <w:pPr>
              <w:ind w:firstLine="480"/>
              <w:jc w:val="both"/>
            </w:pPr>
            <w:r w:rsidRPr="00D5670D">
              <w:t>Наименование разделов и тем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</w:pPr>
            <w:r w:rsidRPr="00D5670D">
              <w:t>Всего часов</w:t>
            </w:r>
          </w:p>
        </w:tc>
      </w:tr>
      <w:tr w:rsidR="00097D2B" w:rsidRPr="00D5670D" w:rsidTr="00097D2B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2B" w:rsidRPr="00D5670D" w:rsidRDefault="00097D2B" w:rsidP="00097D2B">
            <w:pPr>
              <w:ind w:firstLine="480"/>
              <w:jc w:val="both"/>
            </w:pPr>
          </w:p>
        </w:tc>
        <w:tc>
          <w:tcPr>
            <w:tcW w:w="6506" w:type="dxa"/>
            <w:vMerge/>
            <w:vAlign w:val="center"/>
          </w:tcPr>
          <w:p w:rsidR="00097D2B" w:rsidRPr="00D5670D" w:rsidRDefault="00097D2B" w:rsidP="00097D2B">
            <w:pPr>
              <w:ind w:firstLine="480"/>
              <w:jc w:val="both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D2B" w:rsidRPr="00D5670D" w:rsidRDefault="00097D2B" w:rsidP="00097D2B">
            <w:pPr>
              <w:ind w:firstLine="480"/>
              <w:jc w:val="both"/>
            </w:pPr>
          </w:p>
        </w:tc>
      </w:tr>
      <w:tr w:rsidR="00097D2B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  <w:rPr>
                <w:b/>
              </w:rPr>
            </w:pPr>
            <w:r w:rsidRPr="00D5670D">
              <w:rPr>
                <w:b/>
              </w:rPr>
              <w:t>I.</w:t>
            </w:r>
          </w:p>
        </w:tc>
        <w:tc>
          <w:tcPr>
            <w:tcW w:w="6506" w:type="dxa"/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Default="00ED7F85" w:rsidP="00097D2B">
            <w:pPr>
              <w:ind w:firstLine="480"/>
              <w:jc w:val="both"/>
              <w:rPr>
                <w:b/>
              </w:rPr>
            </w:pPr>
            <w:r>
              <w:rPr>
                <w:b/>
              </w:rPr>
              <w:t>Положения нормативно-правовых актов о банкротстве и их основные изменения.</w:t>
            </w:r>
          </w:p>
          <w:p w:rsidR="00A96D6F" w:rsidRPr="00D5670D" w:rsidRDefault="00A96D6F" w:rsidP="00097D2B">
            <w:pPr>
              <w:ind w:firstLine="480"/>
              <w:jc w:val="both"/>
              <w:rPr>
                <w:b/>
              </w:rPr>
            </w:pPr>
          </w:p>
        </w:tc>
        <w:tc>
          <w:tcPr>
            <w:tcW w:w="2180" w:type="dxa"/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7D2B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</w:pPr>
            <w:r w:rsidRPr="00D5670D">
              <w:t>1.1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ED7F85" w:rsidP="00097D2B">
            <w:pPr>
              <w:pStyle w:val="western"/>
              <w:spacing w:after="0" w:afterAutospacing="0"/>
            </w:pPr>
            <w:r w:rsidRPr="00467746">
              <w:t>Изменение законодательства о банкротстве</w:t>
            </w:r>
            <w:r>
              <w:t>.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</w:pPr>
            <w:r>
              <w:t>2</w:t>
            </w:r>
          </w:p>
        </w:tc>
      </w:tr>
      <w:tr w:rsidR="00097D2B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</w:pPr>
            <w:r w:rsidRPr="00D5670D">
              <w:t>1.2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ED7F85" w:rsidRDefault="00ED7F85" w:rsidP="00097D2B">
            <w:pPr>
              <w:pStyle w:val="western"/>
              <w:spacing w:after="0" w:afterAutospacing="0"/>
            </w:pPr>
            <w:r w:rsidRPr="00ED7F85">
              <w:t>Изменение иных отраслей законодательства в контексте правового регулирования антикризисной деятельности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</w:pPr>
            <w:r>
              <w:t>2</w:t>
            </w:r>
          </w:p>
        </w:tc>
      </w:tr>
      <w:tr w:rsidR="00097D2B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  <w:rPr>
                <w:b/>
              </w:rPr>
            </w:pPr>
            <w:r w:rsidRPr="00D5670D">
              <w:rPr>
                <w:b/>
              </w:rPr>
              <w:t>II.</w:t>
            </w:r>
          </w:p>
        </w:tc>
        <w:tc>
          <w:tcPr>
            <w:tcW w:w="6506" w:type="dxa"/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Default="00ED7F85" w:rsidP="00097D2B">
            <w:pPr>
              <w:ind w:firstLine="480"/>
              <w:jc w:val="both"/>
              <w:rPr>
                <w:b/>
              </w:rPr>
            </w:pPr>
            <w:r w:rsidRPr="000D2B3B">
              <w:rPr>
                <w:b/>
              </w:rPr>
              <w:t>Судебная практика применения законодательства о банкротстве.</w:t>
            </w:r>
          </w:p>
          <w:p w:rsidR="00097D2B" w:rsidRPr="00D5670D" w:rsidRDefault="00097D2B" w:rsidP="00097D2B">
            <w:pPr>
              <w:ind w:firstLine="480"/>
              <w:jc w:val="both"/>
              <w:rPr>
                <w:b/>
              </w:rPr>
            </w:pPr>
          </w:p>
        </w:tc>
        <w:tc>
          <w:tcPr>
            <w:tcW w:w="2180" w:type="dxa"/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A96D6F" w:rsidP="00097D2B">
            <w:pPr>
              <w:ind w:firstLine="480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97D2B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</w:pPr>
            <w:r>
              <w:t>2.1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ED7F85" w:rsidRDefault="007638FD" w:rsidP="00097D2B">
            <w:pPr>
              <w:pStyle w:val="western"/>
              <w:spacing w:after="0" w:afterAutospacing="0"/>
            </w:pPr>
            <w:r>
              <w:t>Установление требований  отдельных кредиторов в процедуре банкротства.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A96D6F" w:rsidP="00097D2B">
            <w:pPr>
              <w:ind w:firstLine="480"/>
              <w:jc w:val="both"/>
            </w:pPr>
            <w:r>
              <w:t>2</w:t>
            </w:r>
          </w:p>
        </w:tc>
      </w:tr>
      <w:tr w:rsidR="00097D2B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Default="00097D2B" w:rsidP="00097D2B">
            <w:pPr>
              <w:ind w:firstLine="480"/>
              <w:jc w:val="both"/>
            </w:pPr>
            <w:r>
              <w:t>2.2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ED7F85" w:rsidRDefault="007638FD" w:rsidP="00097D2B">
            <w:pPr>
              <w:pStyle w:val="western"/>
              <w:spacing w:after="0" w:afterAutospacing="0"/>
            </w:pPr>
            <w:r>
              <w:t xml:space="preserve">Особенности признания сделок </w:t>
            </w:r>
            <w:proofErr w:type="gramStart"/>
            <w:r>
              <w:t>недействительными</w:t>
            </w:r>
            <w:proofErr w:type="gramEnd"/>
            <w:r>
              <w:t xml:space="preserve"> в соответствии с Законом о банкротстве.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Default="00A96D6F" w:rsidP="00097D2B">
            <w:pPr>
              <w:ind w:firstLine="480"/>
              <w:jc w:val="both"/>
            </w:pPr>
            <w:r>
              <w:t>3</w:t>
            </w:r>
          </w:p>
        </w:tc>
      </w:tr>
      <w:tr w:rsidR="007638FD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7638FD" w:rsidP="00097D2B">
            <w:pPr>
              <w:ind w:firstLine="480"/>
              <w:jc w:val="both"/>
            </w:pPr>
            <w:r>
              <w:t>2.3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Pr="00ED7F85" w:rsidRDefault="007638FD" w:rsidP="009F5852">
            <w:pPr>
              <w:pStyle w:val="western"/>
              <w:spacing w:after="0" w:afterAutospacing="0"/>
            </w:pPr>
            <w:r>
              <w:t xml:space="preserve">Возбуждение дела о банкротстве </w:t>
            </w:r>
            <w:r w:rsidR="009F5852">
              <w:t>и процессуальные вопросы рассмотрения дел о банкротстве.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830236" w:rsidP="00097D2B">
            <w:pPr>
              <w:ind w:firstLine="480"/>
              <w:jc w:val="both"/>
            </w:pPr>
            <w:r>
              <w:t>2</w:t>
            </w:r>
          </w:p>
        </w:tc>
      </w:tr>
      <w:tr w:rsidR="007638FD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7638FD" w:rsidP="00097D2B">
            <w:pPr>
              <w:ind w:firstLine="480"/>
              <w:jc w:val="both"/>
            </w:pPr>
            <w:r>
              <w:t>2.4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Pr="00ED7F85" w:rsidRDefault="007638FD" w:rsidP="00097D2B">
            <w:pPr>
              <w:pStyle w:val="western"/>
              <w:spacing w:after="0" w:afterAutospacing="0"/>
            </w:pPr>
            <w:r>
              <w:t>Особенности процедур банкротства гражданина-должника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830236" w:rsidP="00097D2B">
            <w:pPr>
              <w:ind w:firstLine="480"/>
              <w:jc w:val="both"/>
            </w:pPr>
            <w:r>
              <w:t>2</w:t>
            </w:r>
          </w:p>
        </w:tc>
      </w:tr>
      <w:tr w:rsidR="007638FD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7638FD" w:rsidP="00097D2B">
            <w:pPr>
              <w:ind w:firstLine="480"/>
              <w:jc w:val="both"/>
            </w:pPr>
            <w:r>
              <w:t>2.5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Pr="00ED7F85" w:rsidRDefault="007638FD" w:rsidP="00097D2B">
            <w:pPr>
              <w:pStyle w:val="western"/>
              <w:spacing w:after="0" w:afterAutospacing="0"/>
            </w:pPr>
            <w:r>
              <w:t>Привлечение контролирующего должника лица к субсидиарной ответственности.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A96D6F" w:rsidP="00097D2B">
            <w:pPr>
              <w:ind w:firstLine="480"/>
              <w:jc w:val="both"/>
            </w:pPr>
            <w:r>
              <w:t>3</w:t>
            </w:r>
          </w:p>
        </w:tc>
      </w:tr>
      <w:tr w:rsidR="007638FD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7638FD" w:rsidP="00097D2B">
            <w:pPr>
              <w:ind w:firstLine="480"/>
              <w:jc w:val="both"/>
            </w:pPr>
            <w:r>
              <w:t>2.6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Pr="00ED7F85" w:rsidRDefault="007638FD" w:rsidP="00097D2B">
            <w:pPr>
              <w:pStyle w:val="western"/>
              <w:spacing w:after="0" w:afterAutospacing="0"/>
            </w:pPr>
            <w:r>
              <w:t>Правовой статус залогового кредитора в деле о банкротстве.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830236" w:rsidP="00097D2B">
            <w:pPr>
              <w:ind w:firstLine="480"/>
              <w:jc w:val="both"/>
            </w:pPr>
            <w:r>
              <w:t>3</w:t>
            </w:r>
          </w:p>
        </w:tc>
      </w:tr>
      <w:tr w:rsidR="007638FD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7638FD" w:rsidP="00097D2B">
            <w:pPr>
              <w:ind w:firstLine="480"/>
              <w:jc w:val="both"/>
            </w:pPr>
            <w:r>
              <w:t>2.7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Pr="00ED7F85" w:rsidRDefault="00A96D6F" w:rsidP="00097D2B">
            <w:pPr>
              <w:pStyle w:val="western"/>
              <w:spacing w:after="0" w:afterAutospacing="0"/>
            </w:pPr>
            <w:r>
              <w:t>Ответственность</w:t>
            </w:r>
            <w:r w:rsidR="007638FD">
              <w:t xml:space="preserve"> арбитражного управляющего в процедурах банкротства.</w:t>
            </w:r>
            <w:r w:rsidR="009F5852">
              <w:t xml:space="preserve"> Особенности получения вознаграждения арбитражного управляющего.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8FD" w:rsidRDefault="00830236" w:rsidP="00097D2B">
            <w:pPr>
              <w:ind w:firstLine="480"/>
              <w:jc w:val="both"/>
            </w:pPr>
            <w:r>
              <w:t>2</w:t>
            </w:r>
          </w:p>
        </w:tc>
      </w:tr>
      <w:tr w:rsidR="00A96D6F" w:rsidRPr="00D5670D" w:rsidTr="00A96D6F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D6F" w:rsidRPr="00A96D6F" w:rsidRDefault="00A96D6F" w:rsidP="00A96D6F">
            <w:pPr>
              <w:ind w:firstLine="480"/>
              <w:jc w:val="both"/>
              <w:rPr>
                <w:b/>
              </w:rPr>
            </w:pPr>
            <w:r w:rsidRPr="00D5670D">
              <w:rPr>
                <w:b/>
              </w:rPr>
              <w:t>II</w:t>
            </w:r>
            <w:r>
              <w:rPr>
                <w:b/>
                <w:lang w:val="en-US"/>
              </w:rPr>
              <w:t>I.</w:t>
            </w:r>
          </w:p>
        </w:tc>
        <w:tc>
          <w:tcPr>
            <w:tcW w:w="6506" w:type="dxa"/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D6F" w:rsidRPr="00A96D6F" w:rsidRDefault="00A96D6F" w:rsidP="00A96D6F">
            <w:pPr>
              <w:ind w:firstLine="480"/>
              <w:jc w:val="both"/>
              <w:rPr>
                <w:b/>
              </w:rPr>
            </w:pPr>
            <w:r w:rsidRPr="00A96D6F">
              <w:rPr>
                <w:b/>
              </w:rPr>
              <w:t>Деятельность саморегулируемых организаций арбитражных управляющих.</w:t>
            </w:r>
          </w:p>
        </w:tc>
        <w:tc>
          <w:tcPr>
            <w:tcW w:w="2180" w:type="dxa"/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D6F" w:rsidRPr="00D5670D" w:rsidRDefault="00A96D6F" w:rsidP="00A96D6F">
            <w:pPr>
              <w:ind w:firstLine="48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6D6F" w:rsidRPr="00D5670D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D6F" w:rsidRPr="00A96D6F" w:rsidRDefault="00A96D6F" w:rsidP="00097D2B">
            <w:pPr>
              <w:ind w:firstLine="480"/>
              <w:jc w:val="both"/>
            </w:pPr>
            <w:r>
              <w:t>3.1</w:t>
            </w:r>
          </w:p>
        </w:tc>
        <w:tc>
          <w:tcPr>
            <w:tcW w:w="650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D6F" w:rsidRDefault="00A96D6F" w:rsidP="00A96D6F">
            <w:pPr>
              <w:pStyle w:val="western"/>
              <w:spacing w:after="0" w:afterAutospacing="0"/>
              <w:ind w:firstLine="6"/>
            </w:pPr>
            <w:r>
              <w:t xml:space="preserve">Особенности </w:t>
            </w:r>
            <w:r w:rsidR="009F5852">
              <w:t xml:space="preserve">выбора кандидатуры с целью её представления суду для </w:t>
            </w:r>
            <w:r w:rsidR="009F5852" w:rsidRPr="00501264">
              <w:t>утверждения</w:t>
            </w:r>
            <w:r w:rsidR="009F5852">
              <w:t xml:space="preserve"> в</w:t>
            </w:r>
            <w:r w:rsidR="009F5852" w:rsidRPr="00501264">
              <w:t xml:space="preserve"> дел</w:t>
            </w:r>
            <w:r w:rsidR="009F5852">
              <w:t>е</w:t>
            </w:r>
            <w:r w:rsidR="009F5852" w:rsidRPr="00501264">
              <w:t xml:space="preserve"> о банкротстве</w:t>
            </w:r>
          </w:p>
        </w:tc>
        <w:tc>
          <w:tcPr>
            <w:tcW w:w="21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D6F" w:rsidRDefault="00A96D6F" w:rsidP="00097D2B">
            <w:pPr>
              <w:ind w:firstLine="480"/>
              <w:jc w:val="both"/>
            </w:pPr>
            <w:r>
              <w:t>3</w:t>
            </w:r>
          </w:p>
        </w:tc>
      </w:tr>
      <w:tr w:rsidR="00097D2B" w:rsidRPr="00A96D6F" w:rsidTr="00097D2B">
        <w:trPr>
          <w:tblCellSpacing w:w="0" w:type="dxa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D5670D" w:rsidRDefault="00097D2B" w:rsidP="00097D2B">
            <w:pPr>
              <w:ind w:firstLine="480"/>
              <w:jc w:val="both"/>
            </w:pPr>
          </w:p>
        </w:tc>
        <w:tc>
          <w:tcPr>
            <w:tcW w:w="6506" w:type="dxa"/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A96D6F" w:rsidRDefault="00097D2B" w:rsidP="00097D2B">
            <w:pPr>
              <w:ind w:firstLine="480"/>
              <w:jc w:val="both"/>
              <w:rPr>
                <w:b/>
              </w:rPr>
            </w:pPr>
            <w:r w:rsidRPr="00A96D6F">
              <w:rPr>
                <w:b/>
              </w:rPr>
              <w:t>ИТОГО</w:t>
            </w:r>
          </w:p>
        </w:tc>
        <w:tc>
          <w:tcPr>
            <w:tcW w:w="2180" w:type="dxa"/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D2B" w:rsidRPr="00A96D6F" w:rsidRDefault="00097D2B" w:rsidP="00097D2B">
            <w:pPr>
              <w:ind w:firstLine="480"/>
              <w:jc w:val="both"/>
              <w:rPr>
                <w:b/>
              </w:rPr>
            </w:pPr>
            <w:r w:rsidRPr="00A96D6F">
              <w:rPr>
                <w:b/>
              </w:rPr>
              <w:t>24</w:t>
            </w:r>
          </w:p>
        </w:tc>
      </w:tr>
    </w:tbl>
    <w:p w:rsidR="006A1B4F" w:rsidRDefault="006A1B4F" w:rsidP="006A1B4F">
      <w:pPr>
        <w:jc w:val="both"/>
      </w:pPr>
    </w:p>
    <w:p w:rsidR="00097D2B" w:rsidRDefault="00097D2B" w:rsidP="006A1B4F">
      <w:pPr>
        <w:jc w:val="both"/>
      </w:pPr>
    </w:p>
    <w:p w:rsidR="00097D2B" w:rsidRDefault="00582E12" w:rsidP="00097D2B">
      <w:pPr>
        <w:ind w:firstLine="480"/>
        <w:jc w:val="both"/>
      </w:pPr>
      <w:r>
        <w:t xml:space="preserve">Подтверждением прохождения </w:t>
      </w:r>
      <w:proofErr w:type="gramStart"/>
      <w:r>
        <w:t>обучения по программе</w:t>
      </w:r>
      <w:proofErr w:type="gramEnd"/>
      <w:r>
        <w:t xml:space="preserve"> является успешная сдача тестирования арбитражным управляющим. </w:t>
      </w:r>
      <w:r w:rsidR="008F54F8">
        <w:t>Соответствующий тест является Приложением № 1 к Программе, который направляется арбитражному управляющему после прохождения обучения.</w:t>
      </w:r>
    </w:p>
    <w:p w:rsidR="006A1B4F" w:rsidRPr="00C8792E" w:rsidRDefault="00D5670D" w:rsidP="00C8792E">
      <w:pPr>
        <w:ind w:firstLine="480"/>
        <w:jc w:val="both"/>
      </w:pPr>
      <w:r w:rsidRPr="00C8792E">
        <w:t>По</w:t>
      </w:r>
      <w:r w:rsidR="00097D2B">
        <w:t>сле успешной сдачи тестирования</w:t>
      </w:r>
      <w:r w:rsidRPr="00C8792E">
        <w:t xml:space="preserve"> по программе вручается свидетельство о подтверждении повышения уровня профессиональной подготовки, </w:t>
      </w:r>
      <w:r w:rsidR="00C8792E">
        <w:t>установленное</w:t>
      </w:r>
      <w:r w:rsidRPr="00C8792E">
        <w:t xml:space="preserve"> Положением </w:t>
      </w:r>
      <w:r w:rsidR="00C8792E">
        <w:t>«</w:t>
      </w:r>
      <w:r w:rsidR="00C8792E" w:rsidRPr="00C8792E">
        <w:t>Об организации повышения уровня профессиональной подготовки арб</w:t>
      </w:r>
      <w:r w:rsidR="00B46670">
        <w:t>итражных управляющих - членов Ассоциации</w:t>
      </w:r>
      <w:r w:rsidR="00C8792E" w:rsidRPr="00C8792E">
        <w:t xml:space="preserve"> «ДМСО»</w:t>
      </w:r>
      <w:r w:rsidR="00C8792E">
        <w:t>.</w:t>
      </w:r>
    </w:p>
    <w:sectPr w:rsidR="006A1B4F" w:rsidRPr="00C8792E" w:rsidSect="00384DA9">
      <w:pgSz w:w="11906" w:h="16838"/>
      <w:pgMar w:top="1079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5D98"/>
    <w:rsid w:val="00097D2B"/>
    <w:rsid w:val="000B0756"/>
    <w:rsid w:val="00125FF3"/>
    <w:rsid w:val="001F0DEA"/>
    <w:rsid w:val="002B3720"/>
    <w:rsid w:val="00384DA9"/>
    <w:rsid w:val="00422F67"/>
    <w:rsid w:val="00582E12"/>
    <w:rsid w:val="005C4B9F"/>
    <w:rsid w:val="0060496C"/>
    <w:rsid w:val="006A1B4F"/>
    <w:rsid w:val="00717DE8"/>
    <w:rsid w:val="007638FD"/>
    <w:rsid w:val="00812360"/>
    <w:rsid w:val="00830236"/>
    <w:rsid w:val="00855B21"/>
    <w:rsid w:val="008F54F8"/>
    <w:rsid w:val="00966134"/>
    <w:rsid w:val="009F5852"/>
    <w:rsid w:val="00A96D6F"/>
    <w:rsid w:val="00B46670"/>
    <w:rsid w:val="00C8792E"/>
    <w:rsid w:val="00CE5D98"/>
    <w:rsid w:val="00D5670D"/>
    <w:rsid w:val="00ED7F85"/>
    <w:rsid w:val="00F0580D"/>
    <w:rsid w:val="00F15FB8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CE5D9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8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User6</dc:creator>
  <cp:lastModifiedBy>User6</cp:lastModifiedBy>
  <cp:revision>3</cp:revision>
  <cp:lastPrinted>2020-07-15T00:27:00Z</cp:lastPrinted>
  <dcterms:created xsi:type="dcterms:W3CDTF">2020-07-15T00:31:00Z</dcterms:created>
  <dcterms:modified xsi:type="dcterms:W3CDTF">2020-07-15T00:35:00Z</dcterms:modified>
</cp:coreProperties>
</file>