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ВЫСШИЙ АРБИТРАЖНЫЙ СУД РОССИЙСКОЙ ФЕДЕРАЦИИ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ОПРЕДЕЛЕНИЕ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июня 2014 г. N ВАС-7402/14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ОТКАЗЕ В ПЕРЕДАЧЕ ДЕЛА В ПРЕЗИДИУМ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АРБИТРАЖНОГО СУДА РОССИЙСКОЙ ФЕДЕРАЦИИ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Коллегия судей Высшего Арбитражного Суда Российской Федерации в составе председательствующего судьи Кирюшиной В.Г., судей Гвоздилиной О.Ю., Чистякова А.И., рассмотрев в судебном заседании заявление Управления Федеральной антимонопольной службы по Краснодарскому краю от 23.05.2014 N 7921/9 о пересмотре в порядке надзора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Федерального арбитражного суда Северо-Кавказского округа от 30.04.2014 по делу N А32-12336/2013 Арбитражного суда Краснодарского края,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установила: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"Торговый дом "АТТИКА" (далее - общество "ТД "АТТИКА") обратилось в Арбитражный суд Краснодарского края с заявлением к Управлению Федеральной антимонопольной службы по Краснодарскому краю (далее - антимонопольный орган) о признании недействительным решения от 08.04.2013 N 20-И/2013.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участию в деле в качестве третьих лиц, не заявляющих самостоятельных требований относительно предмета спора, привлечены Щегловский Петр Петрович, общество с ограниченной ответственностью "Эксперт" (далее - общество "Эксперт"), закрытое акционерное общество "Племзавод им. Москвича Б.Е." (далее - общество "Племзавод им. Москвича Б.Е."), конкурсный управляющий обществом "Племзавод им. Москвича Б.Е." Магдин В.П.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Арбитражного суда Краснодарского края от 24.10.2013 в удовлетворении заявленного требования отказано.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Пятнадцатого арбитражного апелляционного суда от 14.01.2014 решение арбитражного суда первой инстанции оставлено без изменения.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арбитражный суд Северо-Кавказского округа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от 30.04.2014 решение арбитражного суда первой инстанции и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арбитражного суда апелляционной инстанции отменил, заявленное обществом требование удовлетворил.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заявлении, поданном в Высший Арбитражный Суд Российской Федерации, о пересмотре в порядке надзора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суда кассационной инстанции антимонопольный орган просит указанный судебный акт отменить, ссылаясь на неправильное применение и нарушение судом кассационной инстанции норм права.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4 статьи 299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дело может быть передано в Президиум Высшего Арбитражного Суда Российской Федерации для пересмотра судебных актов в порядке надзора при наличии оснований, предусмотренных </w:t>
      </w:r>
      <w:hyperlink r:id="rId10" w:history="1">
        <w:r>
          <w:rPr>
            <w:rFonts w:ascii="Calibri" w:hAnsi="Calibri" w:cs="Calibri"/>
            <w:color w:val="0000FF"/>
          </w:rPr>
          <w:t>статьей 304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статье 304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основаниями для изменения или отмены в порядке надзора судебных актов, вступивших в законную силу, являются: нарушение оспариваемым судебным актом единообразия в толковании и применении арбитражными судами норм права; нарушение прав и свобод человека и гражданина согласно общепризнанным принципам и нормам международного права, международным договорам Российской Федерации; нарушение прав и законных интересов неопределенного круга лиц или иных публичных интересов.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Суды установили, что решением Арбитражного суда Краснодарского края от 16.06.2010 по делу N А32-3150/2009 общество "Племзавод им. Москвича Б.Е." признано несостоятельным (банкротом), в отношении него открыта процедура конкурсного производства.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Решением собрания кредиторов общества "Племзавод им. Москвича Б.Е." установлен порядок реализации имущества должника путем проведения торгов посредством публичного </w:t>
      </w:r>
      <w:r>
        <w:rPr>
          <w:rFonts w:ascii="Calibri" w:hAnsi="Calibri" w:cs="Calibri"/>
        </w:rPr>
        <w:lastRenderedPageBreak/>
        <w:t>предложения.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газете "Коммерсантъ" от 07.03.3013 N 40, а также в электронной версии данной газеты обществом "ТД "АТТИКА" - организатором торгов размещено объявление N 61030096197 о реализации имущества предприятия-должника путем публичного предложения. Информация о проведении торгов размещена также в системе электронных торгов "А-КОСТА.info" 11.03.2013.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публикации сообщения о проведении торгов поступили предложения: 14.03.2013 от Щегловского П.П. и 19.03.2013 от общества "Эксперт".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протоколу о результатах торгов от 21.03.2013 N 187-ОТП/2/5 победителем торгов по лоту N 5 (недвижимое имущество в п. Кубанец 0,5 км по направлению на северо-запад, право аренды земельных участков, сельхозтехника и оборудование, транспорт, крупный рогатый скот) признан Щегловский П.П., который первым подал заявку.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общества "Эксперт" антимонопольным органом принято решение от 08.04.2013 по делу N 20-И/2013 о признании данной жалобы обоснованной в части нарушения обществом "ТД "АТТИКА" порядка проведения торгов, выразившегося в нарушении срока приема заявок.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Отказывая в удовлетворении заявленного требования, суды первой и апелляционной инстанций исходили из того, что объявление о проведении открытых торгов посредством публичного предложения опубликовано в газете "Коммерсантъ" с нарушением </w:t>
      </w:r>
      <w:hyperlink r:id="rId12" w:history="1">
        <w:r>
          <w:rPr>
            <w:rFonts w:ascii="Calibri" w:hAnsi="Calibri" w:cs="Calibri"/>
            <w:color w:val="0000FF"/>
          </w:rPr>
          <w:t>абзаца 11 пункта 8 статьи 110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пункта 9 статьи 110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(банкротстве)". По мнению судов первой и апелляционной инстанций, данные нарушения процедуры торгов могли привести к сокращению их потенциальных участников.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Отменяя решение суда первой инстанции и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суда апелляционной инстанции и удовлетворяя заявленное требование, суд кассационной инстанции сделал вывод о недоказанности нарушения организатором торгов положений </w:t>
      </w:r>
      <w:hyperlink r:id="rId15" w:history="1">
        <w:r>
          <w:rPr>
            <w:rFonts w:ascii="Calibri" w:hAnsi="Calibri" w:cs="Calibri"/>
            <w:color w:val="0000FF"/>
          </w:rPr>
          <w:t>статьи 110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мнению суда кассационной инстанции,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26.10.2002 N 127-ФЗ "О несостоятельности (банкротстве)" в процедуре конкурсного производства не устанавливает 30-дневного срока для размещения сообщения о продаже имущества должника путем публичного предложения, поскольку такая продажа после дважды не состоявшихся торгов по постоянно снижающейся цене направлена на то, чтобы реализовать имущество, полностью или частично погасить требования кредиторов и завершить процедуру конкурсного производства. Продажа путем публичного предложения определяется периодом времени действия предложения, а не датой проведения торгов. Установление для каждого публичного предложения 30-дневного срока для публикации приведет к необоснованному затягиванию срока конкурсного производства и увеличению расходов в конкурсном производстве. 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Изучение принятых по делу судебных актов показало, что суд кассационной инстанции исходил из конкретных обстоятельств дела и доводов лиц, участвующих в деле, которым дана соответствующая правовая оценка. При рассмотрении заявления общества суд кассационной инстанции руководствовался действующим законодательством, в том числе нормами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26.07.2006 N 135-ФЗ "О защите конкуренции" и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26.10.2002 N 127-ФЗ "О несостоятельности (банкротстве)".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Нарушений требований процессуального законодательства, влекущих безусловную отмену судебных актов, не усматривается.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Рассмотрев заявление антимонопольного органа, коллегия судей полагает, что содержащиеся в нем доводы не свидетельствуют о наличии оснований, предусмотренных </w:t>
      </w:r>
      <w:hyperlink r:id="rId19" w:history="1">
        <w:r>
          <w:rPr>
            <w:rFonts w:ascii="Calibri" w:hAnsi="Calibri" w:cs="Calibri"/>
            <w:color w:val="0000FF"/>
          </w:rPr>
          <w:t>статьей 304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для передачи дела в Президиум Высшего Арбитражного Суда Российской Федерации для пересмотра оспариваемого судебного акта в порядке надзора.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изложенное и руководствуясь </w:t>
      </w:r>
      <w:hyperlink r:id="rId20" w:history="1">
        <w:r>
          <w:rPr>
            <w:rFonts w:ascii="Calibri" w:hAnsi="Calibri" w:cs="Calibri"/>
            <w:color w:val="0000FF"/>
          </w:rPr>
          <w:t>статьей 184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частью 8 статьи 299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статьей 301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коллегия судей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определила: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передаче дела N А32-12336/2013 Арбитражного суда Краснодарского края в Президиум Высшего Арбитражного Суда Российской Федерации для пересмотра в порядке надзора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Федерального арбитражного суда Северо-Кавказского округа от 30.04.2014 отказать.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 судья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В.Г.КИРЮШИНА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Судья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О.Ю.ГВОЗДИЛИНА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Судья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А.И.ЧИСТЯКОВ</w:t>
      </w: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93" w:rsidRDefault="0063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93" w:rsidRDefault="006362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7E20" w:rsidRDefault="00E67E20"/>
    <w:sectPr w:rsidR="00E67E20" w:rsidSect="00D2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36293"/>
    <w:rsid w:val="00636293"/>
    <w:rsid w:val="00E6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342F882A75B025D6822F03B3F2C47D97BCA02470E1A56CF8F3421DCmFJFD" TargetMode="External"/><Relationship Id="rId13" Type="http://schemas.openxmlformats.org/officeDocument/2006/relationships/hyperlink" Target="consultantplus://offline/ref=1E9342F882A75B025D683DE2273F2C47D97FC307410B1A56CF8F3421DCFF6E6C14E627F6CEC534A4m5J0D" TargetMode="External"/><Relationship Id="rId18" Type="http://schemas.openxmlformats.org/officeDocument/2006/relationships/hyperlink" Target="consultantplus://offline/ref=1E9342F882A75B025D683DE2273F2C47D97FC307410B1A56CF8F3421DCmFJ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9342F882A75B025D683DE2273F2C47D97ECE07470D1A56CF8F3421DCFF6E6C14E627F6CEC63FAFm5J7D" TargetMode="External"/><Relationship Id="rId7" Type="http://schemas.openxmlformats.org/officeDocument/2006/relationships/hyperlink" Target="consultantplus://offline/ref=1E9342F882A75B025D6823E22057724BDD70940A4109140991D06F7C8BF6643Bm5J3D" TargetMode="External"/><Relationship Id="rId12" Type="http://schemas.openxmlformats.org/officeDocument/2006/relationships/hyperlink" Target="consultantplus://offline/ref=1E9342F882A75B025D683DE2273F2C47D97FC307410B1A56CF8F3421DCFF6E6C14E627FEC7mCJ7D" TargetMode="External"/><Relationship Id="rId17" Type="http://schemas.openxmlformats.org/officeDocument/2006/relationships/hyperlink" Target="consultantplus://offline/ref=1E9342F882A75B025D683DE2273F2C47D97FC20E4F081A56CF8F3421DCmFJF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9342F882A75B025D683DE2273F2C47D97FC307410B1A56CF8F3421DCmFJFD" TargetMode="External"/><Relationship Id="rId20" Type="http://schemas.openxmlformats.org/officeDocument/2006/relationships/hyperlink" Target="consultantplus://offline/ref=1E9342F882A75B025D683DE2273F2C47D97ECE07470D1A56CF8F3421DCFF6E6C14E627F6CEC637A3m5J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342F882A75B025D6822F03B3F2C47D97BCA02470E1A56CF8F3421DCmFJFD" TargetMode="External"/><Relationship Id="rId11" Type="http://schemas.openxmlformats.org/officeDocument/2006/relationships/hyperlink" Target="consultantplus://offline/ref=1E9342F882A75B025D683DE2273F2C47D97ECE07470D1A56CF8F3421DCFF6E6C14E627F6CEC535A0m5J6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E9342F882A75B025D6823E22057724BDD70940A4109140991D06F7C8BF6643Bm5J3D" TargetMode="External"/><Relationship Id="rId15" Type="http://schemas.openxmlformats.org/officeDocument/2006/relationships/hyperlink" Target="consultantplus://offline/ref=1E9342F882A75B025D683DE2273F2C47D97FC307410B1A56CF8F3421DCFF6E6C14E627FEC8mCJ4D" TargetMode="External"/><Relationship Id="rId23" Type="http://schemas.openxmlformats.org/officeDocument/2006/relationships/hyperlink" Target="consultantplus://offline/ref=1E9342F882A75B025D6822F03B3F2C47D97BCA02470E1A56CF8F3421DCmFJFD" TargetMode="External"/><Relationship Id="rId10" Type="http://schemas.openxmlformats.org/officeDocument/2006/relationships/hyperlink" Target="consultantplus://offline/ref=1E9342F882A75B025D683DE2273F2C47D97ECE07470D1A56CF8F3421DCFF6E6C14E627F6CEC535A0m5J6D" TargetMode="External"/><Relationship Id="rId19" Type="http://schemas.openxmlformats.org/officeDocument/2006/relationships/hyperlink" Target="consultantplus://offline/ref=1E9342F882A75B025D683DE2273F2C47D97ECE07470D1A56CF8F3421DCFF6E6C14E627F6CEC535A0m5J6D" TargetMode="External"/><Relationship Id="rId4" Type="http://schemas.openxmlformats.org/officeDocument/2006/relationships/hyperlink" Target="consultantplus://offline/ref=1E9342F882A75B025D6822F03B3F2C47D97BCA02470E1A56CF8F3421DCmFJFD" TargetMode="External"/><Relationship Id="rId9" Type="http://schemas.openxmlformats.org/officeDocument/2006/relationships/hyperlink" Target="consultantplus://offline/ref=1E9342F882A75B025D683DE2273F2C47D97ECE07470D1A56CF8F3421DCFF6E6C14E627F6CEC535A3m5J1D" TargetMode="External"/><Relationship Id="rId14" Type="http://schemas.openxmlformats.org/officeDocument/2006/relationships/hyperlink" Target="consultantplus://offline/ref=1E9342F882A75B025D6823E22057724BDD70940A4109140991D06F7C8BF6643Bm5J3D" TargetMode="External"/><Relationship Id="rId22" Type="http://schemas.openxmlformats.org/officeDocument/2006/relationships/hyperlink" Target="consultantplus://offline/ref=1E9342F882A75B025D683DE2273F2C47D97ECE07470D1A56CF8F3421DCFF6E6C14E627F6CEC536A6m5J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</dc:creator>
  <cp:lastModifiedBy>ISV</cp:lastModifiedBy>
  <cp:revision>1</cp:revision>
  <dcterms:created xsi:type="dcterms:W3CDTF">2014-07-28T03:09:00Z</dcterms:created>
  <dcterms:modified xsi:type="dcterms:W3CDTF">2014-07-28T03:10:00Z</dcterms:modified>
</cp:coreProperties>
</file>